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44" w:rsidRDefault="00620C71">
      <w:pPr>
        <w:spacing w:after="120" w:line="216" w:lineRule="auto"/>
        <w:ind w:right="3615" w:firstLine="369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250150" cy="7651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015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497C44" w:rsidRDefault="00620C71">
      <w:pPr>
        <w:spacing w:after="86"/>
        <w:ind w:left="18"/>
        <w:jc w:val="center"/>
      </w:pPr>
      <w:r>
        <w:rPr>
          <w:sz w:val="32"/>
        </w:rPr>
        <w:t xml:space="preserve">Medical Information for Admissions </w:t>
      </w:r>
    </w:p>
    <w:p w:rsidR="00497C44" w:rsidRDefault="00620C71">
      <w:pPr>
        <w:spacing w:after="5" w:line="250" w:lineRule="auto"/>
        <w:ind w:left="29" w:right="19" w:hanging="10"/>
        <w:jc w:val="center"/>
      </w:pPr>
      <w:r>
        <w:rPr>
          <w:sz w:val="24"/>
        </w:rPr>
        <w:t xml:space="preserve">Daymark Residential Treatment Center is a non-medical facility and ensures the provision of medical and pharmaceutical services if provided by client at the time of admission. All medication administration is documented in the Medication Administration Record. </w:t>
      </w:r>
    </w:p>
    <w:p w:rsidR="00497C44" w:rsidRDefault="00620C71">
      <w:pPr>
        <w:spacing w:after="5" w:line="250" w:lineRule="auto"/>
        <w:ind w:left="29" w:hanging="10"/>
        <w:jc w:val="center"/>
      </w:pPr>
      <w:r>
        <w:rPr>
          <w:sz w:val="24"/>
        </w:rPr>
        <w:t xml:space="preserve">Administration of medications is carried out by staff trained in medication administration. </w:t>
      </w:r>
    </w:p>
    <w:p w:rsidR="00497C44" w:rsidRDefault="00620C71">
      <w:pPr>
        <w:spacing w:after="51" w:line="250" w:lineRule="auto"/>
        <w:ind w:left="29" w:right="19" w:hanging="10"/>
        <w:jc w:val="center"/>
      </w:pPr>
      <w:r>
        <w:rPr>
          <w:sz w:val="24"/>
        </w:rPr>
        <w:t xml:space="preserve">Clients are only allowed to take medications that are prescribed to them and approved by medical staff; compliance with medication management is a part of the treatment program and clients who continually refuse medications can possibly be staffed for medical discharge. </w:t>
      </w:r>
    </w:p>
    <w:p w:rsidR="00497C44" w:rsidRDefault="00620C71">
      <w:pPr>
        <w:spacing w:after="0" w:line="240" w:lineRule="auto"/>
        <w:jc w:val="center"/>
      </w:pPr>
      <w:r>
        <w:rPr>
          <w:i/>
          <w:sz w:val="24"/>
        </w:rPr>
        <w:t xml:space="preserve">*It is the client’s responsibility to handle all doctor and dental appointments prior to admission; clients will not be allowed to leave the facility for medical reasons unless it is emergent! In cases of emergent medical needs, medical care is accessible offsite 24hrs a day. Clients are financially responsible for their own medical bills. * </w:t>
      </w:r>
    </w:p>
    <w:p w:rsidR="00497C44" w:rsidRDefault="00620C71">
      <w:pPr>
        <w:spacing w:after="218"/>
      </w:pPr>
      <w:r>
        <w:t xml:space="preserve"> </w:t>
      </w:r>
    </w:p>
    <w:p w:rsidR="00497C44" w:rsidRDefault="00620C71">
      <w:pPr>
        <w:pStyle w:val="Heading1"/>
        <w:spacing w:after="144"/>
        <w:ind w:left="-5"/>
      </w:pPr>
      <w:r>
        <w:t>Medications</w:t>
      </w:r>
      <w:r>
        <w:rPr>
          <w:u w:val="none"/>
        </w:rPr>
        <w:t xml:space="preserve"> </w:t>
      </w:r>
    </w:p>
    <w:p w:rsidR="00497C44" w:rsidRDefault="00620C71">
      <w:pPr>
        <w:numPr>
          <w:ilvl w:val="0"/>
          <w:numId w:val="1"/>
        </w:numPr>
        <w:spacing w:after="39" w:line="250" w:lineRule="auto"/>
        <w:ind w:hanging="360"/>
      </w:pPr>
      <w:r>
        <w:rPr>
          <w:sz w:val="24"/>
        </w:rPr>
        <w:t xml:space="preserve">Please bring with you a 30-day supply of ALL medications + approval for refills on any meds that require it.  </w:t>
      </w:r>
    </w:p>
    <w:p w:rsidR="00497C44" w:rsidRDefault="00620C71">
      <w:pPr>
        <w:numPr>
          <w:ilvl w:val="0"/>
          <w:numId w:val="1"/>
        </w:numPr>
        <w:spacing w:after="42" w:line="250" w:lineRule="auto"/>
        <w:ind w:hanging="360"/>
      </w:pPr>
      <w:r>
        <w:rPr>
          <w:sz w:val="24"/>
        </w:rPr>
        <w:t xml:space="preserve">All medications must be properly labeled, your name must be on the prescription label, there should be no more than the prescribed amount of pills in the bottle and dates/prescriptions must be current.   </w:t>
      </w:r>
    </w:p>
    <w:p w:rsidR="00497C44" w:rsidRDefault="00620C71">
      <w:pPr>
        <w:numPr>
          <w:ilvl w:val="0"/>
          <w:numId w:val="1"/>
        </w:numPr>
        <w:spacing w:after="99" w:line="293" w:lineRule="auto"/>
        <w:ind w:hanging="360"/>
      </w:pPr>
      <w:r>
        <w:rPr>
          <w:sz w:val="24"/>
        </w:rPr>
        <w:t xml:space="preserve">Daymark Residential does not administer controlled substances; clients must be off all controlled substances prior to admission </w:t>
      </w:r>
      <w:r>
        <w:rPr>
          <w:sz w:val="28"/>
          <w:u w:val="single" w:color="000000"/>
        </w:rPr>
        <w:t>Over-the-Counter (OTC) Medications</w:t>
      </w:r>
      <w:r>
        <w:t xml:space="preserve">: </w:t>
      </w:r>
    </w:p>
    <w:p w:rsidR="00497C44" w:rsidRDefault="00620C71">
      <w:pPr>
        <w:numPr>
          <w:ilvl w:val="0"/>
          <w:numId w:val="1"/>
        </w:numPr>
        <w:spacing w:after="22" w:line="257" w:lineRule="auto"/>
        <w:ind w:hanging="360"/>
      </w:pPr>
      <w:r>
        <w:t xml:space="preserve">Any OTC medication not prescribed by a medical doctor, will not be permitted. </w:t>
      </w:r>
    </w:p>
    <w:p w:rsidR="00497C44" w:rsidRDefault="00620C71">
      <w:pPr>
        <w:numPr>
          <w:ilvl w:val="0"/>
          <w:numId w:val="1"/>
        </w:numPr>
        <w:spacing w:after="223" w:line="257" w:lineRule="auto"/>
        <w:ind w:hanging="360"/>
      </w:pPr>
      <w:r>
        <w:t xml:space="preserve">Over the counter drugs are ordered by the medical director based on the assessment of the person served. </w:t>
      </w:r>
    </w:p>
    <w:p w:rsidR="00497C44" w:rsidRDefault="00620C71">
      <w:pPr>
        <w:pStyle w:val="Heading1"/>
        <w:ind w:left="-5"/>
      </w:pPr>
      <w:r>
        <w:t>Medical Conditions/Illnesses</w:t>
      </w:r>
      <w:r>
        <w:rPr>
          <w:u w:val="none"/>
        </w:rPr>
        <w:t xml:space="preserve"> </w:t>
      </w:r>
    </w:p>
    <w:p w:rsidR="00497C44" w:rsidRDefault="00620C71">
      <w:pPr>
        <w:spacing w:after="200" w:line="250" w:lineRule="auto"/>
        <w:ind w:left="10" w:hanging="10"/>
      </w:pPr>
      <w:r>
        <w:rPr>
          <w:sz w:val="24"/>
        </w:rPr>
        <w:t xml:space="preserve">Daymark residential is a non-medical facility and cannot accept high risk medical clients or clients who have certain illness/conditions. A medical screening will be conducted prior to admission into the program. The following conditions cannot be accommodated:  </w:t>
      </w:r>
    </w:p>
    <w:p w:rsidR="00497C44" w:rsidRDefault="00620C71">
      <w:pPr>
        <w:numPr>
          <w:ilvl w:val="0"/>
          <w:numId w:val="2"/>
        </w:numPr>
        <w:spacing w:after="12" w:line="250" w:lineRule="auto"/>
        <w:ind w:hanging="360"/>
      </w:pPr>
      <w:r>
        <w:rPr>
          <w:sz w:val="24"/>
        </w:rPr>
        <w:t xml:space="preserve">Insulin Dependent Diabetics </w:t>
      </w:r>
    </w:p>
    <w:p w:rsidR="00497C44" w:rsidRDefault="00620C71">
      <w:pPr>
        <w:numPr>
          <w:ilvl w:val="0"/>
          <w:numId w:val="2"/>
        </w:numPr>
        <w:spacing w:after="12" w:line="250" w:lineRule="auto"/>
        <w:ind w:hanging="360"/>
      </w:pPr>
      <w:r>
        <w:rPr>
          <w:sz w:val="24"/>
        </w:rPr>
        <w:t xml:space="preserve">Clients requiring Oxygen </w:t>
      </w:r>
    </w:p>
    <w:p w:rsidR="00497C44" w:rsidRDefault="00620C71">
      <w:pPr>
        <w:numPr>
          <w:ilvl w:val="0"/>
          <w:numId w:val="2"/>
        </w:numPr>
        <w:spacing w:after="12" w:line="250" w:lineRule="auto"/>
        <w:ind w:hanging="360"/>
      </w:pPr>
      <w:r>
        <w:rPr>
          <w:sz w:val="24"/>
        </w:rPr>
        <w:t xml:space="preserve">Surgery/Medical Procedures within past 6months </w:t>
      </w:r>
    </w:p>
    <w:p w:rsidR="00497C44" w:rsidRDefault="00620C71">
      <w:pPr>
        <w:numPr>
          <w:ilvl w:val="0"/>
          <w:numId w:val="2"/>
        </w:numPr>
        <w:spacing w:after="12" w:line="250" w:lineRule="auto"/>
        <w:ind w:hanging="360"/>
      </w:pPr>
      <w:r>
        <w:rPr>
          <w:sz w:val="24"/>
        </w:rPr>
        <w:t xml:space="preserve">Open Wounds/Sores </w:t>
      </w:r>
    </w:p>
    <w:p w:rsidR="00497C44" w:rsidRDefault="00620C71">
      <w:pPr>
        <w:numPr>
          <w:ilvl w:val="0"/>
          <w:numId w:val="2"/>
        </w:numPr>
        <w:spacing w:after="12" w:line="250" w:lineRule="auto"/>
        <w:ind w:hanging="360"/>
      </w:pPr>
      <w:r>
        <w:rPr>
          <w:sz w:val="24"/>
        </w:rPr>
        <w:t xml:space="preserve">Non-Ambulatory Clients or any client who is unable to perform ADL’s independently </w:t>
      </w:r>
    </w:p>
    <w:p w:rsidR="00497C44" w:rsidRDefault="00620C71">
      <w:pPr>
        <w:numPr>
          <w:ilvl w:val="0"/>
          <w:numId w:val="2"/>
        </w:numPr>
        <w:spacing w:after="12" w:line="250" w:lineRule="auto"/>
        <w:ind w:hanging="360"/>
      </w:pPr>
      <w:r>
        <w:rPr>
          <w:sz w:val="24"/>
        </w:rPr>
        <w:t xml:space="preserve">HIV+ clients who are non-compliant with medications </w:t>
      </w:r>
    </w:p>
    <w:p w:rsidR="00497C44" w:rsidRDefault="00620C71">
      <w:pPr>
        <w:numPr>
          <w:ilvl w:val="0"/>
          <w:numId w:val="2"/>
        </w:numPr>
        <w:spacing w:after="12" w:line="250" w:lineRule="auto"/>
        <w:ind w:hanging="360"/>
      </w:pPr>
      <w:r>
        <w:rPr>
          <w:sz w:val="24"/>
        </w:rPr>
        <w:t xml:space="preserve">Respiratory Infections </w:t>
      </w:r>
    </w:p>
    <w:p w:rsidR="00497C44" w:rsidRDefault="00620C71">
      <w:pPr>
        <w:spacing w:after="0"/>
        <w:ind w:left="74"/>
        <w:jc w:val="center"/>
      </w:pPr>
      <w:r>
        <w:rPr>
          <w:noProof/>
        </w:rPr>
        <w:lastRenderedPageBreak/>
        <w:drawing>
          <wp:inline distT="0" distB="0" distL="0" distR="0">
            <wp:extent cx="1250150" cy="765175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015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97C44" w:rsidRDefault="00620C71">
      <w:pPr>
        <w:spacing w:after="46"/>
      </w:pPr>
      <w:r>
        <w:t xml:space="preserve"> </w:t>
      </w:r>
    </w:p>
    <w:p w:rsidR="00497C44" w:rsidRDefault="00620C71">
      <w:pPr>
        <w:numPr>
          <w:ilvl w:val="0"/>
          <w:numId w:val="2"/>
        </w:numPr>
        <w:spacing w:after="12" w:line="250" w:lineRule="auto"/>
        <w:ind w:hanging="360"/>
      </w:pPr>
      <w:r>
        <w:rPr>
          <w:sz w:val="24"/>
        </w:rPr>
        <w:t xml:space="preserve">Non-compliant to mental health medications (Bipolar, Schizophrenia, Schizoaffective) </w:t>
      </w:r>
    </w:p>
    <w:p w:rsidR="00620C71" w:rsidRPr="00620C71" w:rsidRDefault="00620C71">
      <w:pPr>
        <w:numPr>
          <w:ilvl w:val="0"/>
          <w:numId w:val="2"/>
        </w:numPr>
        <w:spacing w:after="12" w:line="250" w:lineRule="auto"/>
        <w:ind w:hanging="360"/>
      </w:pPr>
      <w:r>
        <w:rPr>
          <w:sz w:val="24"/>
        </w:rPr>
        <w:t>Elevated Blood Pressures</w:t>
      </w:r>
    </w:p>
    <w:p w:rsidR="00497C44" w:rsidRDefault="00620C71">
      <w:pPr>
        <w:numPr>
          <w:ilvl w:val="0"/>
          <w:numId w:val="2"/>
        </w:numPr>
        <w:spacing w:after="12" w:line="250" w:lineRule="auto"/>
        <w:ind w:hanging="360"/>
      </w:pPr>
      <w:r>
        <w:rPr>
          <w:sz w:val="24"/>
        </w:rPr>
        <w:t xml:space="preserve">Elevated Blood Sugars  </w:t>
      </w:r>
    </w:p>
    <w:p w:rsidR="00497C44" w:rsidRDefault="00620C71">
      <w:pPr>
        <w:numPr>
          <w:ilvl w:val="0"/>
          <w:numId w:val="2"/>
        </w:numPr>
        <w:spacing w:after="12" w:line="250" w:lineRule="auto"/>
        <w:ind w:hanging="360"/>
      </w:pPr>
      <w:r>
        <w:rPr>
          <w:sz w:val="24"/>
        </w:rPr>
        <w:t xml:space="preserve">Pregnant Clients who are </w:t>
      </w:r>
      <w:r>
        <w:rPr>
          <w:b/>
          <w:sz w:val="24"/>
          <w:u w:val="single" w:color="000000"/>
        </w:rPr>
        <w:t>NOT</w:t>
      </w:r>
      <w:r>
        <w:rPr>
          <w:sz w:val="24"/>
        </w:rPr>
        <w:t xml:space="preserve"> under prenatal care! </w:t>
      </w:r>
    </w:p>
    <w:p w:rsidR="00497C44" w:rsidRDefault="00620C71">
      <w:pPr>
        <w:numPr>
          <w:ilvl w:val="0"/>
          <w:numId w:val="2"/>
        </w:numPr>
        <w:spacing w:after="39" w:line="250" w:lineRule="auto"/>
        <w:ind w:hanging="360"/>
      </w:pPr>
      <w:r>
        <w:rPr>
          <w:sz w:val="24"/>
        </w:rPr>
        <w:t xml:space="preserve">Clients who are intoxicated and or has a breathalyzer reading at or above the legal limit of .08  </w:t>
      </w:r>
    </w:p>
    <w:p w:rsidR="00497C44" w:rsidRDefault="00620C71">
      <w:pPr>
        <w:numPr>
          <w:ilvl w:val="0"/>
          <w:numId w:val="2"/>
        </w:numPr>
        <w:spacing w:after="157" w:line="250" w:lineRule="auto"/>
        <w:ind w:hanging="360"/>
      </w:pPr>
      <w:r>
        <w:rPr>
          <w:sz w:val="24"/>
        </w:rPr>
        <w:t xml:space="preserve">Clients who have not been properly detoxed (Alcohol and Benzodiazepines) </w:t>
      </w:r>
    </w:p>
    <w:p w:rsidR="00497C44" w:rsidRDefault="00620C71">
      <w:pPr>
        <w:pStyle w:val="Heading1"/>
        <w:ind w:left="-5"/>
      </w:pPr>
      <w:r>
        <w:t>Prohibited Medications</w:t>
      </w:r>
      <w:r>
        <w:rPr>
          <w:u w:val="none"/>
        </w:rPr>
        <w:t xml:space="preserve"> </w:t>
      </w:r>
    </w:p>
    <w:p w:rsidR="00497C44" w:rsidRDefault="00620C71">
      <w:pPr>
        <w:spacing w:after="199" w:line="250" w:lineRule="auto"/>
        <w:ind w:left="10" w:hanging="10"/>
      </w:pPr>
      <w:r>
        <w:rPr>
          <w:sz w:val="24"/>
        </w:rPr>
        <w:t xml:space="preserve">The following is a list of medications that are not allowed while at the Residential Treatment facility. This is not an exhaustive list; not all prohibited medications may be listed. </w:t>
      </w:r>
    </w:p>
    <w:p w:rsidR="00497C44" w:rsidRDefault="00620C71">
      <w:pPr>
        <w:numPr>
          <w:ilvl w:val="0"/>
          <w:numId w:val="3"/>
        </w:numPr>
        <w:spacing w:after="12" w:line="250" w:lineRule="auto"/>
        <w:ind w:hanging="360"/>
      </w:pPr>
      <w:r>
        <w:rPr>
          <w:sz w:val="24"/>
        </w:rPr>
        <w:t xml:space="preserve">Narcotics </w:t>
      </w:r>
    </w:p>
    <w:p w:rsidR="00497C44" w:rsidRDefault="00620C71">
      <w:pPr>
        <w:numPr>
          <w:ilvl w:val="0"/>
          <w:numId w:val="3"/>
        </w:numPr>
        <w:spacing w:after="12" w:line="250" w:lineRule="auto"/>
        <w:ind w:hanging="360"/>
      </w:pPr>
      <w:r>
        <w:rPr>
          <w:sz w:val="24"/>
        </w:rPr>
        <w:t xml:space="preserve">Benzodiazepines </w:t>
      </w:r>
    </w:p>
    <w:p w:rsidR="00497C44" w:rsidRDefault="00620C71">
      <w:pPr>
        <w:numPr>
          <w:ilvl w:val="0"/>
          <w:numId w:val="3"/>
        </w:numPr>
        <w:spacing w:after="12" w:line="250" w:lineRule="auto"/>
        <w:ind w:hanging="360"/>
      </w:pPr>
      <w:r>
        <w:rPr>
          <w:sz w:val="24"/>
        </w:rPr>
        <w:t xml:space="preserve">Stimulants </w:t>
      </w:r>
    </w:p>
    <w:p w:rsidR="00497C44" w:rsidRDefault="00620C71">
      <w:pPr>
        <w:numPr>
          <w:ilvl w:val="0"/>
          <w:numId w:val="3"/>
        </w:numPr>
        <w:spacing w:after="12" w:line="250" w:lineRule="auto"/>
        <w:ind w:hanging="360"/>
      </w:pPr>
      <w:r>
        <w:rPr>
          <w:sz w:val="24"/>
        </w:rPr>
        <w:t xml:space="preserve">Lyrica  </w:t>
      </w:r>
    </w:p>
    <w:p w:rsidR="00497C44" w:rsidRDefault="00620C71">
      <w:pPr>
        <w:numPr>
          <w:ilvl w:val="0"/>
          <w:numId w:val="3"/>
        </w:numPr>
        <w:spacing w:after="12" w:line="250" w:lineRule="auto"/>
        <w:ind w:hanging="360"/>
      </w:pPr>
      <w:r>
        <w:rPr>
          <w:sz w:val="24"/>
        </w:rPr>
        <w:t xml:space="preserve">Injectable Insulin </w:t>
      </w:r>
    </w:p>
    <w:p w:rsidR="00497C44" w:rsidRDefault="00620C71">
      <w:pPr>
        <w:numPr>
          <w:ilvl w:val="0"/>
          <w:numId w:val="3"/>
        </w:numPr>
        <w:spacing w:after="158" w:line="250" w:lineRule="auto"/>
        <w:ind w:hanging="360"/>
      </w:pPr>
      <w:r>
        <w:rPr>
          <w:sz w:val="24"/>
        </w:rPr>
        <w:t xml:space="preserve">OTC (over the counter) medications </w:t>
      </w:r>
    </w:p>
    <w:p w:rsidR="00497C44" w:rsidRDefault="00620C71">
      <w:pPr>
        <w:spacing w:after="91"/>
      </w:pPr>
      <w:r>
        <w:rPr>
          <w:sz w:val="28"/>
        </w:rPr>
        <w:t xml:space="preserve"> </w:t>
      </w:r>
    </w:p>
    <w:p w:rsidR="00497C44" w:rsidRDefault="00620C71">
      <w:pPr>
        <w:spacing w:after="0"/>
      </w:pPr>
      <w:r>
        <w:rPr>
          <w:sz w:val="24"/>
        </w:rPr>
        <w:t xml:space="preserve"> </w:t>
      </w:r>
    </w:p>
    <w:sectPr w:rsidR="00497C44">
      <w:pgSz w:w="12240" w:h="15840"/>
      <w:pgMar w:top="720" w:right="1465" w:bottom="1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39D9"/>
    <w:multiLevelType w:val="hybridMultilevel"/>
    <w:tmpl w:val="CD360EB0"/>
    <w:lvl w:ilvl="0" w:tplc="CAF6BC4C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6C89E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38A4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8C32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2C820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EB03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071E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0D8D8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E7EB4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7E5B34"/>
    <w:multiLevelType w:val="hybridMultilevel"/>
    <w:tmpl w:val="3EF4A80E"/>
    <w:lvl w:ilvl="0" w:tplc="A9524B12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E3D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E47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2A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CA0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EAC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4EB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ADE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87E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6F1DEF"/>
    <w:multiLevelType w:val="hybridMultilevel"/>
    <w:tmpl w:val="11D80C68"/>
    <w:lvl w:ilvl="0" w:tplc="612412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4EE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4A5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245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2E9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C97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238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8A3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53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44"/>
    <w:rsid w:val="00497C44"/>
    <w:rsid w:val="00620C71"/>
    <w:rsid w:val="00E8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1669E-7D7D-4348-8A77-041FED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Harrison-Gregory</dc:creator>
  <cp:keywords/>
  <cp:lastModifiedBy>Maddison Reynolds</cp:lastModifiedBy>
  <cp:revision>2</cp:revision>
  <dcterms:created xsi:type="dcterms:W3CDTF">2026-03-25T03:17:00Z</dcterms:created>
  <dcterms:modified xsi:type="dcterms:W3CDTF">2026-03-25T03:17:00Z</dcterms:modified>
</cp:coreProperties>
</file>